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503A0" w14:textId="6F9FA10D" w:rsidR="00422AEC" w:rsidRPr="00AF431F" w:rsidRDefault="00422AEC" w:rsidP="00AF431F">
      <w:pPr>
        <w:pStyle w:val="ListParagraph"/>
        <w:numPr>
          <w:ilvl w:val="0"/>
          <w:numId w:val="3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F431F">
        <w:rPr>
          <w:rFonts w:ascii="Arial" w:hAnsi="Arial" w:cs="Arial"/>
          <w:sz w:val="24"/>
          <w:szCs w:val="24"/>
        </w:rPr>
        <w:t>PRIJEDLOG</w:t>
      </w:r>
      <w:r w:rsidR="00AF431F">
        <w:rPr>
          <w:rFonts w:ascii="Arial" w:hAnsi="Arial" w:cs="Arial"/>
          <w:sz w:val="24"/>
          <w:szCs w:val="24"/>
        </w:rPr>
        <w:t xml:space="preserve"> -</w:t>
      </w:r>
    </w:p>
    <w:p w14:paraId="771ADC49" w14:textId="77777777" w:rsidR="00422AEC" w:rsidRDefault="00422AEC" w:rsidP="00A1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F3BD1F" w14:textId="01536373" w:rsidR="00655786" w:rsidRPr="00A153F1" w:rsidRDefault="000F6E5D" w:rsidP="00A153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E772A">
        <w:rPr>
          <w:rFonts w:ascii="Arial" w:hAnsi="Arial" w:cs="Arial"/>
          <w:sz w:val="24"/>
          <w:szCs w:val="24"/>
        </w:rPr>
        <w:t xml:space="preserve">Na temelju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 xml:space="preserve">članka </w:t>
      </w:r>
      <w:r w:rsidRPr="000F6E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 xml:space="preserve">30. Statuta Grada </w:t>
      </w:r>
      <w:proofErr w:type="spellStart"/>
      <w:r w:rsidRPr="000F6E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Kastva</w:t>
      </w:r>
      <w:proofErr w:type="spellEnd"/>
      <w:r w:rsidRPr="000F6E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 xml:space="preserve"> („Službene novine Primorsko-goranske županije“ broj 04/18 i 36/18 i „Službene novine Grada Kastva“ broj 05/20 i 03/21)</w:t>
      </w:r>
      <w:r w:rsidR="00222E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 xml:space="preserve"> Gradsko vijeće Grada Kastva</w:t>
      </w:r>
      <w:r w:rsidR="00655786" w:rsidRPr="00A153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 xml:space="preserve">, na </w:t>
      </w:r>
      <w:r w:rsidR="00222E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__.</w:t>
      </w:r>
      <w:r w:rsidR="00655786" w:rsidRPr="00A153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 xml:space="preserve">sjednici održanoj </w:t>
      </w:r>
      <w:r w:rsidR="00B831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__.__.2025</w:t>
      </w:r>
      <w:r w:rsidR="00655786" w:rsidRPr="00A153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hr-HR"/>
        </w:rPr>
        <w:t>. godine, donijelo je</w:t>
      </w:r>
    </w:p>
    <w:p w14:paraId="1F2363A3" w14:textId="77777777" w:rsidR="00317CBB" w:rsidRDefault="00317CBB" w:rsidP="00317CBB">
      <w:pPr>
        <w:pStyle w:val="NoSpacing"/>
        <w:rPr>
          <w:lang w:eastAsia="hr-HR"/>
        </w:rPr>
      </w:pPr>
    </w:p>
    <w:p w14:paraId="2BB22F98" w14:textId="77777777" w:rsidR="00317CBB" w:rsidRDefault="00317CBB" w:rsidP="00317CBB">
      <w:pPr>
        <w:pStyle w:val="NoSpacing"/>
        <w:rPr>
          <w:lang w:eastAsia="hr-HR"/>
        </w:rPr>
      </w:pPr>
    </w:p>
    <w:p w14:paraId="54674EC9" w14:textId="77777777" w:rsidR="00317CBB" w:rsidRPr="00317CBB" w:rsidRDefault="00655786" w:rsidP="00317CBB">
      <w:pPr>
        <w:pStyle w:val="NoSpacing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317CBB">
        <w:rPr>
          <w:rFonts w:ascii="Arial" w:hAnsi="Arial" w:cs="Arial"/>
          <w:b/>
          <w:sz w:val="24"/>
          <w:szCs w:val="24"/>
          <w:lang w:eastAsia="hr-HR"/>
        </w:rPr>
        <w:t>ODLUKU</w:t>
      </w:r>
    </w:p>
    <w:p w14:paraId="67E94238" w14:textId="67582515" w:rsidR="00655786" w:rsidRPr="00317CBB" w:rsidRDefault="00655786" w:rsidP="00317CBB">
      <w:pPr>
        <w:pStyle w:val="NoSpacing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317CBB">
        <w:rPr>
          <w:rFonts w:ascii="Arial" w:hAnsi="Arial" w:cs="Arial"/>
          <w:b/>
          <w:sz w:val="24"/>
          <w:szCs w:val="24"/>
          <w:lang w:eastAsia="hr-HR"/>
        </w:rPr>
        <w:t xml:space="preserve">o </w:t>
      </w:r>
      <w:r w:rsidR="005E741F">
        <w:rPr>
          <w:rFonts w:ascii="Arial" w:hAnsi="Arial" w:cs="Arial"/>
          <w:b/>
          <w:sz w:val="24"/>
          <w:szCs w:val="24"/>
          <w:lang w:eastAsia="hr-HR"/>
        </w:rPr>
        <w:t>donošenju Strategije zelene urbane obnove Grada Kastva do 2030. godine</w:t>
      </w:r>
    </w:p>
    <w:p w14:paraId="237F2F8F" w14:textId="77777777" w:rsidR="005E741F" w:rsidRDefault="005E741F" w:rsidP="00D73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261FCF3E" w14:textId="3B937869" w:rsidR="00655786" w:rsidRPr="00A153F1" w:rsidRDefault="00655786" w:rsidP="00D73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153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Članak 1.</w:t>
      </w:r>
    </w:p>
    <w:p w14:paraId="1658E753" w14:textId="672BB6E6" w:rsidR="00655786" w:rsidRDefault="00422AEC" w:rsidP="00422A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Ovom odlukom donosi se</w:t>
      </w:r>
      <w:r w:rsidR="005E741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Strategij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</w:t>
      </w:r>
      <w:r w:rsidR="005E741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zelene urbane obnove Grada Kastva do 2030. godine (dalje u tekstu: Strategija zelene urbane obnove).</w:t>
      </w:r>
    </w:p>
    <w:p w14:paraId="6BAF0F13" w14:textId="77777777" w:rsidR="00655786" w:rsidRPr="00A153F1" w:rsidRDefault="00655786" w:rsidP="00D73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153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Članak 2.</w:t>
      </w:r>
    </w:p>
    <w:p w14:paraId="5DED01EC" w14:textId="479B4841" w:rsidR="005E741F" w:rsidRDefault="005E741F" w:rsidP="005E7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E741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Strategija zelene urbane obnove je strateška podloga od značaja za Grad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Kastav</w:t>
      </w:r>
      <w:r w:rsidRPr="005E741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5E741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odnosi se na ostvarenje ciljeva razvoja zelene infrastrukture, integraciju NBS rješenja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5E741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(rješenja temeljena na prirodnim sustavima), unaprjeđenju kružnog gospodarenja prostorom i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5E741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zgradama, ostvarenje ciljeva energetske učinkovitosti, prilagodbe klimatskim promjenama i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5E741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jačanja otpornosti na rizike.</w:t>
      </w:r>
    </w:p>
    <w:p w14:paraId="7D19DC23" w14:textId="245B4EDC" w:rsidR="00655786" w:rsidRPr="00A153F1" w:rsidRDefault="00655786" w:rsidP="005E74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153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Članak 3.</w:t>
      </w:r>
    </w:p>
    <w:p w14:paraId="699CCBC2" w14:textId="77777777" w:rsidR="00762B4B" w:rsidRPr="00A153F1" w:rsidRDefault="00762B4B" w:rsidP="00762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Strategija zelene urbane obnove sastavni je dio ove Odluke, no nije predmet objave u „Službenim novinama Grada Kastva“.</w:t>
      </w:r>
    </w:p>
    <w:p w14:paraId="39F0F9BC" w14:textId="421952C3" w:rsidR="00655786" w:rsidRPr="00A153F1" w:rsidRDefault="005E741F" w:rsidP="005E741F">
      <w:pPr>
        <w:pStyle w:val="Default"/>
        <w:jc w:val="both"/>
        <w:rPr>
          <w:rFonts w:ascii="Arial" w:eastAsia="Times New Roman" w:hAnsi="Arial" w:cs="Arial"/>
          <w:lang w:eastAsia="hr-HR"/>
        </w:rPr>
      </w:pPr>
      <w:r w:rsidRPr="005E741F">
        <w:rPr>
          <w:rFonts w:ascii="Arial" w:eastAsia="Times New Roman" w:hAnsi="Arial" w:cs="Arial"/>
          <w:lang w:eastAsia="hr-HR"/>
        </w:rPr>
        <w:t xml:space="preserve">Strategija zelene urbane obnove objavit će se na </w:t>
      </w:r>
      <w:r w:rsidR="00A37E0A">
        <w:rPr>
          <w:rFonts w:ascii="Arial" w:eastAsia="Times New Roman" w:hAnsi="Arial" w:cs="Arial"/>
          <w:lang w:eastAsia="hr-HR"/>
        </w:rPr>
        <w:t>internetskim</w:t>
      </w:r>
      <w:r w:rsidRPr="005E741F">
        <w:rPr>
          <w:rFonts w:ascii="Arial" w:eastAsia="Times New Roman" w:hAnsi="Arial" w:cs="Arial"/>
          <w:lang w:eastAsia="hr-HR"/>
        </w:rPr>
        <w:t xml:space="preserve"> stranicama Grada </w:t>
      </w:r>
      <w:r>
        <w:rPr>
          <w:rFonts w:ascii="Arial" w:eastAsia="Times New Roman" w:hAnsi="Arial" w:cs="Arial"/>
          <w:lang w:eastAsia="hr-HR"/>
        </w:rPr>
        <w:t>Kastva.</w:t>
      </w:r>
    </w:p>
    <w:p w14:paraId="6CA965C7" w14:textId="4A5D4FC5" w:rsidR="00655786" w:rsidRPr="00A153F1" w:rsidRDefault="004E5C93" w:rsidP="00D736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Članak </w:t>
      </w:r>
      <w:r w:rsidR="005E741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4</w:t>
      </w:r>
      <w:r w:rsidR="00655786" w:rsidRPr="00A153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14:paraId="39B2843F" w14:textId="7681CDE1" w:rsidR="00655786" w:rsidRPr="00A153F1" w:rsidRDefault="00655786" w:rsidP="00A153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153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Ova Odluka stupa na snagu osmog dana od dana objave u “Službenim novinama </w:t>
      </w:r>
      <w:r w:rsidR="0021237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Grada Kastva</w:t>
      </w:r>
      <w:r w:rsidRPr="00A153F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“.</w:t>
      </w:r>
    </w:p>
    <w:p w14:paraId="7A3A6942" w14:textId="77777777" w:rsidR="00DC5C72" w:rsidRDefault="00DC5C72" w:rsidP="00DC5C7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6E435B4" w14:textId="77777777" w:rsidR="00DC5C72" w:rsidRPr="00AB1E15" w:rsidRDefault="00DC5C72" w:rsidP="00DC5C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B1E15">
        <w:rPr>
          <w:rFonts w:ascii="Arial" w:hAnsi="Arial" w:cs="Arial"/>
          <w:sz w:val="24"/>
          <w:szCs w:val="24"/>
        </w:rPr>
        <w:t xml:space="preserve">KLASA: </w:t>
      </w:r>
    </w:p>
    <w:p w14:paraId="1BED1222" w14:textId="77777777" w:rsidR="00DC5C72" w:rsidRPr="00AB1E15" w:rsidRDefault="00DC5C72" w:rsidP="00DC5C7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B1E15">
        <w:rPr>
          <w:rFonts w:ascii="Arial" w:hAnsi="Arial" w:cs="Arial"/>
          <w:sz w:val="24"/>
          <w:szCs w:val="24"/>
        </w:rPr>
        <w:t>URBROJ:</w:t>
      </w:r>
    </w:p>
    <w:p w14:paraId="245EE4F1" w14:textId="2DE4F327" w:rsidR="00A153F1" w:rsidRDefault="00DC5C72" w:rsidP="00A153F1">
      <w:pPr>
        <w:jc w:val="both"/>
        <w:rPr>
          <w:rFonts w:ascii="Arial" w:hAnsi="Arial" w:cs="Arial"/>
          <w:sz w:val="24"/>
          <w:szCs w:val="24"/>
        </w:rPr>
      </w:pPr>
      <w:r w:rsidRPr="00AB1E15">
        <w:rPr>
          <w:rFonts w:ascii="Arial" w:hAnsi="Arial" w:cs="Arial"/>
          <w:sz w:val="24"/>
          <w:szCs w:val="24"/>
        </w:rPr>
        <w:t>Kastav,</w:t>
      </w:r>
    </w:p>
    <w:p w14:paraId="4350E17B" w14:textId="77777777" w:rsidR="00DC5C72" w:rsidRDefault="00DC5C72" w:rsidP="00A153F1">
      <w:pPr>
        <w:jc w:val="both"/>
        <w:rPr>
          <w:rFonts w:ascii="Arial" w:hAnsi="Arial" w:cs="Arial"/>
          <w:sz w:val="24"/>
          <w:szCs w:val="24"/>
        </w:rPr>
      </w:pPr>
    </w:p>
    <w:p w14:paraId="6666B0AB" w14:textId="77777777" w:rsidR="00DC5C72" w:rsidRPr="00AB1E15" w:rsidRDefault="00DC5C72" w:rsidP="00DC5C7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B1E15">
        <w:rPr>
          <w:rFonts w:ascii="Arial" w:hAnsi="Arial" w:cs="Arial"/>
          <w:sz w:val="24"/>
          <w:szCs w:val="24"/>
        </w:rPr>
        <w:t>GRADSKO VIJEĆE GRADA KASTVA</w:t>
      </w:r>
    </w:p>
    <w:p w14:paraId="0C947341" w14:textId="77777777" w:rsidR="00DC5C72" w:rsidRPr="00AB1E15" w:rsidRDefault="00DC5C72" w:rsidP="00DC5C7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B1E15">
        <w:rPr>
          <w:rFonts w:ascii="Arial" w:hAnsi="Arial" w:cs="Arial"/>
          <w:sz w:val="24"/>
          <w:szCs w:val="24"/>
        </w:rPr>
        <w:t>Predsjednica Gradskog vijeća</w:t>
      </w:r>
    </w:p>
    <w:p w14:paraId="36164401" w14:textId="77777777" w:rsidR="00DC5C72" w:rsidRPr="00AB1E15" w:rsidRDefault="00DC5C72" w:rsidP="00DC5C7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B1E15">
        <w:rPr>
          <w:rFonts w:ascii="Arial" w:hAnsi="Arial" w:cs="Arial"/>
          <w:sz w:val="24"/>
          <w:szCs w:val="24"/>
        </w:rPr>
        <w:t xml:space="preserve">Mirela Smojver, </w:t>
      </w:r>
      <w:proofErr w:type="spellStart"/>
      <w:r w:rsidRPr="00AB1E15">
        <w:rPr>
          <w:rFonts w:ascii="Arial" w:hAnsi="Arial" w:cs="Arial"/>
          <w:sz w:val="24"/>
          <w:szCs w:val="24"/>
        </w:rPr>
        <w:t>dipl.iur</w:t>
      </w:r>
      <w:proofErr w:type="spellEnd"/>
      <w:r w:rsidRPr="00AB1E15">
        <w:rPr>
          <w:rFonts w:ascii="Arial" w:hAnsi="Arial" w:cs="Arial"/>
          <w:sz w:val="24"/>
          <w:szCs w:val="24"/>
        </w:rPr>
        <w:t>.</w:t>
      </w:r>
    </w:p>
    <w:p w14:paraId="1E690D3B" w14:textId="77777777" w:rsidR="004E5C93" w:rsidRDefault="004E5C93" w:rsidP="00A153F1">
      <w:pPr>
        <w:jc w:val="both"/>
        <w:rPr>
          <w:rFonts w:ascii="Arial" w:hAnsi="Arial" w:cs="Arial"/>
          <w:sz w:val="24"/>
          <w:szCs w:val="24"/>
        </w:rPr>
      </w:pPr>
    </w:p>
    <w:p w14:paraId="1AB7CA86" w14:textId="77777777" w:rsidR="006304E8" w:rsidRDefault="006304E8" w:rsidP="00A153F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3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66460"/>
    <w:multiLevelType w:val="hybridMultilevel"/>
    <w:tmpl w:val="37763760"/>
    <w:lvl w:ilvl="0" w:tplc="6A3E44AE">
      <w:numFmt w:val="bullet"/>
      <w:lvlText w:val="-"/>
      <w:lvlJc w:val="left"/>
      <w:pPr>
        <w:ind w:left="7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" w15:restartNumberingAfterBreak="0">
    <w:nsid w:val="6E8063E5"/>
    <w:multiLevelType w:val="hybridMultilevel"/>
    <w:tmpl w:val="31EED4DE"/>
    <w:lvl w:ilvl="0" w:tplc="47B681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06278"/>
    <w:multiLevelType w:val="hybridMultilevel"/>
    <w:tmpl w:val="B9FA4DF8"/>
    <w:lvl w:ilvl="0" w:tplc="D186A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86"/>
    <w:rsid w:val="00026067"/>
    <w:rsid w:val="00044EF5"/>
    <w:rsid w:val="00087569"/>
    <w:rsid w:val="000944B4"/>
    <w:rsid w:val="00094AFA"/>
    <w:rsid w:val="000F6E5D"/>
    <w:rsid w:val="00112AF4"/>
    <w:rsid w:val="0011403B"/>
    <w:rsid w:val="00115E98"/>
    <w:rsid w:val="00120CAE"/>
    <w:rsid w:val="001240A8"/>
    <w:rsid w:val="00134AAC"/>
    <w:rsid w:val="0013615D"/>
    <w:rsid w:val="00141EC2"/>
    <w:rsid w:val="00166EE6"/>
    <w:rsid w:val="001C69E8"/>
    <w:rsid w:val="001E6CC5"/>
    <w:rsid w:val="001F1CB2"/>
    <w:rsid w:val="00212378"/>
    <w:rsid w:val="00222E59"/>
    <w:rsid w:val="00245068"/>
    <w:rsid w:val="00257523"/>
    <w:rsid w:val="0026381A"/>
    <w:rsid w:val="00287B51"/>
    <w:rsid w:val="0029050C"/>
    <w:rsid w:val="002A283A"/>
    <w:rsid w:val="003023F5"/>
    <w:rsid w:val="00317CBB"/>
    <w:rsid w:val="0034608E"/>
    <w:rsid w:val="003621FB"/>
    <w:rsid w:val="003A3689"/>
    <w:rsid w:val="00422AEC"/>
    <w:rsid w:val="004900E1"/>
    <w:rsid w:val="004E5C93"/>
    <w:rsid w:val="004F1885"/>
    <w:rsid w:val="00502027"/>
    <w:rsid w:val="0052196D"/>
    <w:rsid w:val="0052244C"/>
    <w:rsid w:val="005702F1"/>
    <w:rsid w:val="005E741F"/>
    <w:rsid w:val="005F0CDD"/>
    <w:rsid w:val="005F2B17"/>
    <w:rsid w:val="00601FE6"/>
    <w:rsid w:val="00624D7C"/>
    <w:rsid w:val="006304E8"/>
    <w:rsid w:val="00655786"/>
    <w:rsid w:val="00680C52"/>
    <w:rsid w:val="006927CD"/>
    <w:rsid w:val="006B0C6D"/>
    <w:rsid w:val="006D50CB"/>
    <w:rsid w:val="006E148A"/>
    <w:rsid w:val="006E2FAC"/>
    <w:rsid w:val="0071259F"/>
    <w:rsid w:val="00762B4B"/>
    <w:rsid w:val="0076325D"/>
    <w:rsid w:val="00774A6C"/>
    <w:rsid w:val="00792FFE"/>
    <w:rsid w:val="007A0533"/>
    <w:rsid w:val="007E076B"/>
    <w:rsid w:val="00852983"/>
    <w:rsid w:val="00886050"/>
    <w:rsid w:val="0089039A"/>
    <w:rsid w:val="008F1E4C"/>
    <w:rsid w:val="00942C0B"/>
    <w:rsid w:val="00983996"/>
    <w:rsid w:val="009A618A"/>
    <w:rsid w:val="009E0A27"/>
    <w:rsid w:val="00A153F1"/>
    <w:rsid w:val="00A154ED"/>
    <w:rsid w:val="00A37E0A"/>
    <w:rsid w:val="00A76AE4"/>
    <w:rsid w:val="00A778E7"/>
    <w:rsid w:val="00AB673E"/>
    <w:rsid w:val="00AE1150"/>
    <w:rsid w:val="00AF431F"/>
    <w:rsid w:val="00B07CF0"/>
    <w:rsid w:val="00B12E66"/>
    <w:rsid w:val="00B75B99"/>
    <w:rsid w:val="00B8314D"/>
    <w:rsid w:val="00BC1EE8"/>
    <w:rsid w:val="00BC5FE5"/>
    <w:rsid w:val="00C130D8"/>
    <w:rsid w:val="00C3258A"/>
    <w:rsid w:val="00C44CC9"/>
    <w:rsid w:val="00C80D2D"/>
    <w:rsid w:val="00C92DFF"/>
    <w:rsid w:val="00CA6739"/>
    <w:rsid w:val="00D06865"/>
    <w:rsid w:val="00D221F3"/>
    <w:rsid w:val="00D23304"/>
    <w:rsid w:val="00D736CB"/>
    <w:rsid w:val="00D94140"/>
    <w:rsid w:val="00DA7F44"/>
    <w:rsid w:val="00DC5C72"/>
    <w:rsid w:val="00E25321"/>
    <w:rsid w:val="00E60C18"/>
    <w:rsid w:val="00E9063E"/>
    <w:rsid w:val="00E9267B"/>
    <w:rsid w:val="00EF06CF"/>
    <w:rsid w:val="00EF2C48"/>
    <w:rsid w:val="00F07028"/>
    <w:rsid w:val="00F30AA8"/>
    <w:rsid w:val="00FB3597"/>
    <w:rsid w:val="00FC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9497"/>
  <w15:chartTrackingRefBased/>
  <w15:docId w15:val="{26E76529-E572-4C0D-B717-80129E57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78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78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78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78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78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78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78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78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78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786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1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153F1"/>
    <w:rPr>
      <w:b/>
      <w:bCs/>
    </w:rPr>
  </w:style>
  <w:style w:type="paragraph" w:customStyle="1" w:styleId="Default">
    <w:name w:val="Default"/>
    <w:rsid w:val="00792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17C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Milošević</dc:creator>
  <cp:keywords/>
  <dc:description/>
  <cp:lastModifiedBy>Ana Milošević</cp:lastModifiedBy>
  <cp:revision>4</cp:revision>
  <dcterms:created xsi:type="dcterms:W3CDTF">2025-02-10T08:35:00Z</dcterms:created>
  <dcterms:modified xsi:type="dcterms:W3CDTF">2025-02-10T08:36:00Z</dcterms:modified>
</cp:coreProperties>
</file>